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37" w:rsidRDefault="00D63037" w:rsidP="002B71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D63037" w:rsidRPr="007D7035" w:rsidRDefault="00D63037" w:rsidP="002B71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7035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І. Причини,  налагащи   приемането  на наредбата</w:t>
      </w:r>
      <w:r w:rsidRPr="007D7035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D63037" w:rsidRPr="007D7035" w:rsidRDefault="00D63037" w:rsidP="002B71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035">
        <w:rPr>
          <w:rFonts w:ascii="Times New Roman" w:hAnsi="Times New Roman" w:cs="Times New Roman"/>
          <w:sz w:val="24"/>
          <w:szCs w:val="24"/>
          <w:lang w:eastAsia="bg-BG"/>
        </w:rPr>
        <w:t xml:space="preserve">         Съгласно </w:t>
      </w:r>
      <w:r w:rsidRPr="007D7035">
        <w:rPr>
          <w:rFonts w:ascii="Times New Roman" w:hAnsi="Times New Roman" w:cs="Times New Roman"/>
          <w:sz w:val="24"/>
          <w:szCs w:val="24"/>
        </w:rPr>
        <w:t>чл. 21, ал. 2 от Закона за местното самоуправление и местната администрация и във връзка с Наредба № 2 от 21.04.2011 г. за здравните изисквания към гробищни паркове /гробища/ и погребването и пренасянето на покойници</w:t>
      </w:r>
      <w:r w:rsidRPr="007D7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035">
        <w:rPr>
          <w:rFonts w:ascii="Times New Roman" w:hAnsi="Times New Roman" w:cs="Times New Roman"/>
          <w:sz w:val="24"/>
          <w:szCs w:val="24"/>
          <w:lang w:eastAsia="bg-BG"/>
        </w:rPr>
        <w:t xml:space="preserve">общинският съвет приема наредба, с която определя </w:t>
      </w:r>
      <w:r w:rsidRPr="007D7035">
        <w:rPr>
          <w:rFonts w:ascii="Times New Roman" w:hAnsi="Times New Roman" w:cs="Times New Roman"/>
          <w:sz w:val="24"/>
          <w:szCs w:val="24"/>
        </w:rPr>
        <w:t xml:space="preserve"> управлението и вътрешния ред в гробищните паркове /гробища/, реда и условията за погребения и полагане на урни, ползването и благоустрояването на гробните, урнови места и урновите стени/ниши, както и свързаните с тази дейност услуги.</w:t>
      </w:r>
    </w:p>
    <w:p w:rsidR="00D63037" w:rsidRPr="007D7035" w:rsidRDefault="00D63037" w:rsidP="002B71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7035">
        <w:rPr>
          <w:rFonts w:ascii="Times New Roman" w:hAnsi="Times New Roman" w:cs="Times New Roman"/>
          <w:sz w:val="24"/>
          <w:szCs w:val="24"/>
          <w:lang w:eastAsia="bg-BG"/>
        </w:rPr>
        <w:t>    </w:t>
      </w:r>
      <w:r w:rsidRPr="007D7035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ІІ. Цели, които  се поставят: </w:t>
      </w:r>
    </w:p>
    <w:p w:rsidR="00D63037" w:rsidRPr="007D7035" w:rsidRDefault="00D63037" w:rsidP="002B71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035">
        <w:rPr>
          <w:rFonts w:ascii="Times New Roman" w:hAnsi="Times New Roman" w:cs="Times New Roman"/>
          <w:sz w:val="24"/>
          <w:szCs w:val="24"/>
          <w:lang w:eastAsia="bg-BG"/>
        </w:rPr>
        <w:t xml:space="preserve">             Регламентиране на условията и реда за </w:t>
      </w:r>
      <w:r w:rsidRPr="007D7035">
        <w:rPr>
          <w:rFonts w:ascii="Times New Roman" w:hAnsi="Times New Roman" w:cs="Times New Roman"/>
          <w:sz w:val="24"/>
          <w:szCs w:val="24"/>
        </w:rPr>
        <w:t>управлението и вътрешния ред в гробищните паркове /гробища/, реда и условията за погребения и полагане на урни, ползването и благоустрояването на гробните, урнови места и урновите стени/ниши, както и свързаните с тази дейност услуги.</w:t>
      </w:r>
    </w:p>
    <w:p w:rsidR="00D63037" w:rsidRPr="007D7035" w:rsidRDefault="00D63037" w:rsidP="002B71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63037" w:rsidRPr="007D7035" w:rsidRDefault="00D63037" w:rsidP="002B71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7035">
        <w:rPr>
          <w:rFonts w:ascii="Times New Roman" w:hAnsi="Times New Roman" w:cs="Times New Roman"/>
          <w:sz w:val="24"/>
          <w:szCs w:val="24"/>
          <w:lang w:eastAsia="bg-BG"/>
        </w:rPr>
        <w:t xml:space="preserve">    </w:t>
      </w:r>
      <w:r w:rsidRPr="007D7035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ІІІ. Очаквани  резултати:</w:t>
      </w:r>
    </w:p>
    <w:p w:rsidR="00D63037" w:rsidRPr="007D7035" w:rsidRDefault="00D63037" w:rsidP="002B71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035">
        <w:rPr>
          <w:rFonts w:ascii="Times New Roman" w:hAnsi="Times New Roman" w:cs="Times New Roman"/>
          <w:sz w:val="24"/>
          <w:szCs w:val="24"/>
          <w:lang w:eastAsia="bg-BG"/>
        </w:rPr>
        <w:t xml:space="preserve">         Осигуряване на </w:t>
      </w:r>
      <w:r w:rsidRPr="007D7035">
        <w:rPr>
          <w:rFonts w:ascii="Times New Roman" w:hAnsi="Times New Roman" w:cs="Times New Roman"/>
          <w:sz w:val="24"/>
          <w:szCs w:val="24"/>
        </w:rPr>
        <w:t>управлението и вътрешния ред в гробищните паркове /гробища/, реда и условията за погребения и полагане на урни, ползването и благоустрояването на гробните, урнови места и урновите стени/ниши, както и свързаните с тази дейност услуги.</w:t>
      </w:r>
    </w:p>
    <w:p w:rsidR="00D63037" w:rsidRPr="007D7035" w:rsidRDefault="00D63037" w:rsidP="002B71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703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63037" w:rsidRPr="007D7035" w:rsidRDefault="00D63037" w:rsidP="002B71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7035">
        <w:rPr>
          <w:rFonts w:ascii="Times New Roman" w:hAnsi="Times New Roman" w:cs="Times New Roman"/>
          <w:sz w:val="24"/>
          <w:szCs w:val="24"/>
          <w:lang w:eastAsia="bg-BG"/>
        </w:rPr>
        <w:t>     </w:t>
      </w:r>
      <w:r w:rsidRPr="007D7035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ІV. Финансови и  други  средства, необходими  за  прилагането  на   новата   уредба: </w:t>
      </w:r>
    </w:p>
    <w:p w:rsidR="00D63037" w:rsidRPr="007D7035" w:rsidRDefault="00D63037" w:rsidP="002B71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7035">
        <w:rPr>
          <w:rFonts w:ascii="Times New Roman" w:hAnsi="Times New Roman" w:cs="Times New Roman"/>
          <w:sz w:val="24"/>
          <w:szCs w:val="24"/>
          <w:lang w:eastAsia="bg-BG"/>
        </w:rPr>
        <w:t>          Не се изискват.</w:t>
      </w:r>
    </w:p>
    <w:p w:rsidR="00D63037" w:rsidRPr="007D7035" w:rsidRDefault="00D63037" w:rsidP="002B71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703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      </w:t>
      </w:r>
      <w:r w:rsidRPr="007D7035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V.Анализ за съответствие с правото на Европейския съюз.</w:t>
      </w:r>
    </w:p>
    <w:p w:rsidR="00D63037" w:rsidRPr="007D7035" w:rsidRDefault="00D63037" w:rsidP="002B7186">
      <w:pPr>
        <w:jc w:val="both"/>
        <w:rPr>
          <w:rFonts w:ascii="Times New Roman" w:hAnsi="Times New Roman" w:cs="Times New Roman"/>
          <w:sz w:val="24"/>
          <w:szCs w:val="24"/>
        </w:rPr>
      </w:pPr>
      <w:r w:rsidRPr="007D7035">
        <w:rPr>
          <w:rFonts w:ascii="Times New Roman" w:hAnsi="Times New Roman" w:cs="Times New Roman"/>
          <w:sz w:val="24"/>
          <w:szCs w:val="24"/>
          <w:lang w:eastAsia="bg-BG"/>
        </w:rPr>
        <w:t xml:space="preserve">Предложеният проект на </w:t>
      </w:r>
      <w:r w:rsidRPr="007D7035">
        <w:rPr>
          <w:rFonts w:ascii="Times New Roman" w:hAnsi="Times New Roman" w:cs="Times New Roman"/>
          <w:sz w:val="24"/>
          <w:szCs w:val="24"/>
        </w:rPr>
        <w:t>наредба урежда управлението и вътрешния ред в гробищните паркове /гробища/, реда и условията за погребения и полагане на урни, ползването и благоустрояването на гробните, урнови места и урновите стени/ниши, както и с</w:t>
      </w:r>
      <w:r>
        <w:rPr>
          <w:rFonts w:ascii="Times New Roman" w:hAnsi="Times New Roman" w:cs="Times New Roman"/>
          <w:sz w:val="24"/>
          <w:szCs w:val="24"/>
        </w:rPr>
        <w:t xml:space="preserve">вързаните с тази дейност услуги </w:t>
      </w:r>
      <w:r w:rsidRPr="007D7035">
        <w:rPr>
          <w:rFonts w:ascii="Times New Roman" w:hAnsi="Times New Roman" w:cs="Times New Roman"/>
          <w:sz w:val="24"/>
          <w:szCs w:val="24"/>
          <w:lang w:eastAsia="bg-BG"/>
        </w:rPr>
        <w:t xml:space="preserve">е подзаконов нормативен акт за прилагане на отделни разпоредби на Закона за здравето и във връзка с </w:t>
      </w:r>
      <w:r w:rsidRPr="007D7035">
        <w:rPr>
          <w:rFonts w:ascii="Times New Roman" w:hAnsi="Times New Roman" w:cs="Times New Roman"/>
          <w:sz w:val="24"/>
          <w:szCs w:val="24"/>
        </w:rPr>
        <w:t>Наредба № 2 от 21.04.2011 г. за здравните изисквания към гробищни паркове /гробища/ и погребването и пренасянето на покойници</w:t>
      </w:r>
      <w:r w:rsidRPr="007D7035">
        <w:rPr>
          <w:rFonts w:ascii="Times New Roman" w:hAnsi="Times New Roman" w:cs="Times New Roman"/>
          <w:sz w:val="24"/>
          <w:szCs w:val="24"/>
          <w:lang w:eastAsia="bg-BG"/>
        </w:rPr>
        <w:t>, поради което, съответствието й с правото на Европейския съюз е предопределено от съответствието на цитирания закон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D7035">
        <w:rPr>
          <w:rFonts w:ascii="Times New Roman" w:hAnsi="Times New Roman" w:cs="Times New Roman"/>
          <w:sz w:val="24"/>
          <w:szCs w:val="24"/>
          <w:lang w:eastAsia="bg-BG"/>
        </w:rPr>
        <w:t xml:space="preserve"> с правото на Европейския съюз.</w:t>
      </w:r>
    </w:p>
    <w:p w:rsidR="00D63037" w:rsidRDefault="00D63037" w:rsidP="002B7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65B7">
        <w:rPr>
          <w:rFonts w:ascii="Times New Roman" w:hAnsi="Times New Roman" w:cs="Times New Roman"/>
          <w:b/>
          <w:bCs/>
          <w:sz w:val="24"/>
          <w:szCs w:val="24"/>
        </w:rPr>
        <w:t>ПРОЕКТ !</w:t>
      </w:r>
    </w:p>
    <w:p w:rsidR="00D63037" w:rsidRPr="002B65B7" w:rsidRDefault="00D63037" w:rsidP="002B65B7">
      <w:pPr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rPr>
          <w:rFonts w:ascii="Times New Roman" w:hAnsi="Times New Roman" w:cs="Times New Roman"/>
          <w:sz w:val="24"/>
          <w:szCs w:val="24"/>
        </w:rPr>
      </w:pPr>
    </w:p>
    <w:p w:rsidR="00D63037" w:rsidRPr="00E40A92" w:rsidRDefault="00D63037" w:rsidP="002B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A92">
        <w:rPr>
          <w:rFonts w:ascii="Times New Roman" w:hAnsi="Times New Roman" w:cs="Times New Roman"/>
          <w:sz w:val="24"/>
          <w:szCs w:val="24"/>
          <w:u w:val="single"/>
        </w:rPr>
        <w:t>НАРЕДБА ЗА ОРГАНИЗАЦИЯ И УПРАВЛЕНИЕ НА ГРОБИЩНИТЕ ПАРКОВЕ И ПОГРЕБАЛНО-ОБРЕДНАТА ДЕЙНОСТ НА ТЕРИТОРИЯТА НА ОБЩИНА НЕСЕБЪР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Раздел І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ОБЩИ ПОЛОЖЕНИЯ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Чл.1.Настоящата наредба урежда управлението и вътрешния ред в гробищните паркове /гробища/, реда и условията за погребения и полагане на урни, ползването и благоустрояването на гробните, урнови места и урновите стени/ниши, както и свързаните с тази дейност услуги.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Чл.2. Гробищните паркове /гробищата/ и обредните зали функционират и се управляват в съответствие със Законите в Република  България, решенията на Общинския съвет и тази Наредба.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3. /1/ Гробищните паркове са обществени терени със специално предназначение. Те са публична общинска собственост по силата на чл.3, ал.2, т.2 от Закона за общинската собственост.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На територията на Община Несебър действат: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1.Гробищен парк в гр.Несебър;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2.Гробищен парк в гр.Свети Влас;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3.Гробищен парк в гр.Обзор;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4.Гробищен парк в с.Равда;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5.Гробищен парк в с.Тънково;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6.Гробищен парк в с.Оризаре;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7.Гробищен парк в с.Гюльовца;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8.Гробищен парк в с.Кошарица;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9.Гробищен парк в с.Баня;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10.Гробищен парк в с.Емона;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11.Гробищен парк в с.Приселци;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12. Гробищен парк в с.Паницово;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13.Гробищен парк в с.Раковсково.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4. /1/ Създаването на нови, разширяването или закриването на действащи гробищни паркове и гробища на територията на общината става с решение на Общинския съвет –Несебър.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Устройственото планиране, инвестиционното проектиране, разрешаването на строителството и въвеждането в експлоатация на гробищните паркове се извършва в съответствие с изискванията на Закона за устройство на територията /ЗУТ/, приложимите разпоредби на нормативните актове по прилагането му и специалните норми на Наредба № 2 от 21 април 2011 г. за здравните изисквания към гробищни паркове /гробища/ и погребването и пренасянето на покойници.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/3/ След преустановяване на погребенията в гробищния парк теренът му може да се използва като мемориален парк с урнополагане въз основа на действащ нов подробен устройствен план.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/4/С плана по алинея 1 се определят главните и второстепенните алеи на гробищния парк и гробищните парцели. Парцелите се разделят на редове, които се броят от изток на запад, а гробовете –от юг на север.Редовете и гробовете се отделят с междинни пътеки.Парцелите , редовете и гробовете се номерират и индивидуализират.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/5/Определят се и: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1.площите за озеленяване около оградата и край алеите с висока дървесна растителност,храсти и цветни насаждения;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 xml:space="preserve">2.сгради и места за др.обслужващи дейности, необходими за правилното функциониране на гробището; 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3.места за паркиране на моторни превозни средства 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 xml:space="preserve">4.места за чешми с течаща вода за битейно-битови цели и  тоалетни за посетителите, включени във ВиК мрежата на гробищния парк;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5. места с предназначение за изхвърляне на отпадъци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5. Допуска се обособяването на отделни парцели за различните религиозни общности и етнически групи.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Раздел ІІ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УПРАВЛЕНИЕ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6. /1/Общото ръководство и контрол по управлението на гробищните паркове /гробищата/ се осъществява от Кмета на  Община Несебър.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 xml:space="preserve">/2/ Кметът на Общината делегира </w:t>
      </w:r>
      <w:r>
        <w:rPr>
          <w:rFonts w:ascii="Times New Roman" w:hAnsi="Times New Roman" w:cs="Times New Roman"/>
          <w:sz w:val="24"/>
          <w:szCs w:val="24"/>
        </w:rPr>
        <w:t xml:space="preserve">със Заповед </w:t>
      </w:r>
      <w:r w:rsidRPr="002B65B7">
        <w:rPr>
          <w:rFonts w:ascii="Times New Roman" w:hAnsi="Times New Roman" w:cs="Times New Roman"/>
          <w:sz w:val="24"/>
          <w:szCs w:val="24"/>
        </w:rPr>
        <w:t>правомощията си по организацията и поддръжката на гробищните паркове и свързаните с тях дейности, на територията на град Несебър, на специално назначен или определен за целта служител от общинската администрация на Общината.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/3/ Организацията и поддръжката на гробищните паркове по населените места на територията на Общината и свързаните с тях дейности се организират от съответните Кметове на кметства и кметските наместници.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 xml:space="preserve">Чл. 7. /1/ Лицето по чл. 6, ал. 2 осъществява </w:t>
      </w:r>
      <w:r>
        <w:rPr>
          <w:rFonts w:ascii="Times New Roman" w:hAnsi="Times New Roman" w:cs="Times New Roman"/>
          <w:sz w:val="24"/>
          <w:szCs w:val="24"/>
        </w:rPr>
        <w:t>следните дейности</w:t>
      </w:r>
      <w:r w:rsidRPr="002B65B7">
        <w:rPr>
          <w:rFonts w:ascii="Times New Roman" w:hAnsi="Times New Roman" w:cs="Times New Roman"/>
          <w:sz w:val="24"/>
          <w:szCs w:val="24"/>
        </w:rPr>
        <w:t>: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1. Определя гробищния парк, в който ще се извърши траурния обред, погребение или урнополагане, деня и часа на тези действия, осигурява гробно място за покойника и зала за провеждане на обреда, издава Разрешение за погребение /по образец/, като при уреждане на всяко погребение най-близкия родственик дава информация за съставяне на личен регистрационен картон, необходим за обратна връзка с наследниците. При липса на наследници се предоставя служебна справка от отдел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65B7">
        <w:rPr>
          <w:rFonts w:ascii="Times New Roman" w:hAnsi="Times New Roman" w:cs="Times New Roman"/>
          <w:sz w:val="24"/>
          <w:szCs w:val="24"/>
        </w:rPr>
        <w:t>"ГРАО" или от съответното кметство по последно местоживеене на покойника.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2. Ако покойникът или неговите наследници по закон притежават право на гробоползване и в гробното място може да се извърши погребението при условията на чл. 30, гробищната администрация не осигурява ново гробно място.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3. Води регистъра на покойниците по гробищните паркове, парцели, гробни места, урнови гробове, като за всяко гробно място е събрана информация за: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-идентификатор на гробното място;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-имената на починалия в гробното място;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-вида на гробното място-единично или урнов гроб;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-дата на смърт;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-имена на лицето за контакт;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-вид на учредено право на ползване-срочно или вечно право и дати на придобиване и изтичане на правото.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Изходни данни за регистрирането се вземат от регистъра на поддържаната система Локална База Данни (ЛБД)и Национална База  Данни/НБД/ 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5. Упражнява контрол на парцелите, обособени за различните религиозни и етнически групи.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6.Обезпечава условия за нормален погребален процес и осъществява контрол по спазване на нормативната уредба.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7.Съблюдава подготовката на мястото за гробополагане /урнополагане/, изкопаване и оформяне на гробното място, полагане на ковчега и зариване на гроба.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8. Контролира спазването на условията при изравяне на кости, съгласно нормативните изисквания.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 xml:space="preserve">/2/ Кметове на кметства и кметските наместници организират осъществяване на дейностите, по чл. 7 </w:t>
      </w:r>
      <w:r>
        <w:rPr>
          <w:rFonts w:ascii="Times New Roman" w:hAnsi="Times New Roman" w:cs="Times New Roman"/>
          <w:sz w:val="24"/>
          <w:szCs w:val="24"/>
        </w:rPr>
        <w:t xml:space="preserve">/1/ </w:t>
      </w:r>
      <w:r w:rsidRPr="002B65B7">
        <w:rPr>
          <w:rFonts w:ascii="Times New Roman" w:hAnsi="Times New Roman" w:cs="Times New Roman"/>
          <w:sz w:val="24"/>
          <w:szCs w:val="24"/>
        </w:rPr>
        <w:t>от настоящата наредба на територията на съответното Кметство.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11. Община Несебър в рамките на своя бюджет заделя средства за поддържане и изграждане на нови, разширение на съществуващи, благоустрояване, стопанисване на гробищните терени, сгради и съоръжения, общо озеленяване и изграждане на алейна мрежа, водопроводи, общо осветление, транспортни комуникации и др.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12  Общински съвет -Несебър, на основание чл. 21, ал. 1, т.7 от Закона за местното самоуправление и местната администрация, определя таксите за ползване на гробни места и цени на услуги. Същите се утвърждават в Наредба №11 за определяне и администриране на местните такси и цени на услуги на територията на община Несебър приета от Общински съвет-Несебър.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Чл.13.Плащането  на  таксите за гробни места и цени на услуги, се извършва в касовите салони в сградата на общинската администрация в гр.Несебър,</w:t>
      </w:r>
      <w:r>
        <w:rPr>
          <w:rFonts w:ascii="Times New Roman" w:hAnsi="Times New Roman" w:cs="Times New Roman"/>
          <w:sz w:val="24"/>
          <w:szCs w:val="24"/>
        </w:rPr>
        <w:t xml:space="preserve"> ул.“Еделвайс“10, Офиси №1 и №2, както и в касовите салони на съответните кметства или мобилни касиери.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Раздел ІІІ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ГРОБНИ МЕСТА И ТЯХНОТО ПОЛЗВАНЕ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15. Погребването на покойниците се извършва във: отделни гробни места, двойни гробни места/фамилни гробници/,урнови гробове и урнови стени /ниши при спазване на изискванията на Наредба № 2 от 21.04.2011 г. за здравните изисквания към гробищни паркове /гробища/ и погребването и пренасянето на покойници.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16. /1/  Всяко гробно място за възрастен трябва да има минимални размери, както следва: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1. дължина - 2 м;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2. широчина - 1 м, а за фамилно гробно място - най-малко 1,5 м;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3. дълбочина - 1,5 м.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При погребване на трупове на деца дълбочината на гроба трябва да бъде най-малко 1,2 м.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/3/ Разстоянието между гробовете не трябва да бъде по-малко от 1 м по дългите им страни и 0,5 м по късите им страни.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/4/ При извършване на погребването над гробното място се създава земен насип, висок около 0,5 м. Този насип впоследствие може да се оформи с рамка с паметна плоча.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/5/ Гробните места могат да се оформят с паметни плочи, декорации и други елементи, без да се излиза извън установените за гробното място размери.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17. /1/ Урновите гробове се разполагат на обособени места от гробищния парк или гробището.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Урновите гробове са с размери 0,7 м на 1 м, предназначени за полагане на една или повече урни с пепел от кремирани покойници.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/3/  Полагането на урни в гробно място трябва да става на 0,7 - 0,8 м дълбочина така, че урната да бъде покрита най-малко с 0,3 м пръст.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19./1/.Урновите ниши са обособени части от специално изградени в гробищния парк стени/урновистени-колумбарий/ с определени размери, за полагането на урни с пепел от кремирани покойници.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/2/Размерите на урновите стени/колумбарий/ и ниши се определят с приет по надлежния ред архитектурен проект за съответния гробищен парк.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/3/Урна с пепел може да се положи както в урнова ниша, така и в урнов или обикновен гроб/вече съществуващ/.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/4/ Урнополагането се извършва след представяне на удостоверение за извършената кремация, издадено от администрацията на съответния крематориум.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 xml:space="preserve">/5/Допуска се възможност за изнасяне на урната с пепел от кремиран покойник/по желание на близките/ и поставяне в избрано от тях подходящо място, след попълване на декларация, в която се посочва мястото за съхранението на урната. 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20.  /1/ Не се допуска погребване в общи гробове освен в изключителни случаи със съгласието на директора на съответната регионална здравна инспекция при спазване на следните изисквания: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1. разстоянието между отделните ковчези да бъде най-малко 0,5 м;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2. при погребване в два реда горният ред трябва да бъде отделен от долния с 0,5 м пръст;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3. ковчезите от горния ред трябва да се разполагат в шахматен ред спрямо долния;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4. дълбочината на общите гробове при погребване в два реда трябва да бъде най-малко 2,5 м и на най-малко 0,5 м от нивото на подпочвените води.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21.</w:t>
      </w:r>
      <w:r w:rsidRPr="002B65B7">
        <w:rPr>
          <w:rFonts w:ascii="Times New Roman" w:hAnsi="Times New Roman" w:cs="Times New Roman"/>
          <w:sz w:val="24"/>
          <w:szCs w:val="24"/>
        </w:rPr>
        <w:t xml:space="preserve"> Погребването на покойници извън гробището се допуска в случай на особени заслуги на лицето за развитието на съответното населено място или държавата с разрешение на кмета на общината или упълномощено от него лице, съгласувано с директора на съответната регионална здравна инспекция.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22. При извършване на погребвания на лица от вероизповедания, различни от традиционното за Република България източноправославно вероизповедание, се вземат под внимание битът и традициите на съответната религиозна общност, регистрирана съгласно българското законодателство.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23. /1/ С полагането на покойник или урна с праха му в гроб или урнова ниша за наследниците му по закон или завещание се поражда правото на гробоползване. Наследниците определят лице за контакти, което се вписва в регистъра на гробищния парк. На лицето за контакти се връчват всички съобщения по настоящата наредба.Лицето за контакти , уведомява определеното по чл.6 , ал.2 длъжностно лице или съответните лица по чл.6, ал.3 от настоящата наредба за всички промени на обстоятелствата.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Правото на ползване е срочно, освен в случаите на възмездно придобиване на ползване за вечни времена.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/3/ Гробното място се ползва безплатно за срок от 8 години</w:t>
      </w:r>
      <w:r>
        <w:rPr>
          <w:rFonts w:ascii="Times New Roman" w:hAnsi="Times New Roman" w:cs="Times New Roman"/>
          <w:sz w:val="24"/>
          <w:szCs w:val="24"/>
        </w:rPr>
        <w:t>, при погребване на първи покойник</w:t>
      </w:r>
      <w:r w:rsidRPr="002B65B7">
        <w:rPr>
          <w:rFonts w:ascii="Times New Roman" w:hAnsi="Times New Roman" w:cs="Times New Roman"/>
          <w:sz w:val="24"/>
          <w:szCs w:val="24"/>
        </w:rPr>
        <w:t>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24. /1/ Възмездено преотстъпване на право на гробоползване не се допуска.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Безвъзмездно преотстъпване на това право ползвателите могат да извършват само с писмено заявление до Кмета на общината и декларация с нотариално заверени подписи.Заявлението се прилага  към съответната партида на гробищния регистър.По същия ред се допуска и замяна на гробове между техните ползватели, ако администрацията прецени, че за това има основателни причини.Това се разрешава от Кмета на Общината, кмета или кметския наместник на съответното населено място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25. /1/Правото на ползване на гроб, след първите 8 години, може да бъде продължено за срок до 15 години или за вечни времена ако правоимащите заплатят определената от ОбС такса, но не по-късно от 12/дванадесет/ месеца от изтичането на  срока по чл. 23.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 xml:space="preserve"> /2/ Правото на гробоползване може да се продължава периодически на всеки 15 години, ако правоимащите заплатят съответните такси, преди изтичането на срока.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 xml:space="preserve"> /3/ Кмета на общината може да разреши възмездното продължаване на ползването на гроб и след изтичане на срока ако се увери, че просрочването на плащането се дължи на уважителни причини и гробното място е поддържано и благоустроено с траен знак.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/4/Правото на ползване на урнова ниша е безсрочно и се придобива след заплащане на определените от Общински съвет – Несебър такси. То може да се загуби само ако правоимащите лица изнесат урната с пепелта на кремирания покойник, като внесената за целта такса не се възстановява.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/5/Правото на гробоползване или ползване на урнова ниша не се придобива въпреки заплащане на съответната такса за ползването му, ако тази такса е заплатена от лица или организации социално или морално ангажирани с оглед личността на починалия.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26. /1/ При последващи погребения в едно гробно място, правото на ползване може да бъде продължено и по искане на наследниците на следващите погребани в същото гробно място лица. В този случай се продължава правото за ползване на гроба и за наследниците на първия погребан.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 xml:space="preserve"> /2/Когато първото погребано лице няма наследници и правото за ползване на гроб е продължено, наследниците на следващия или следващите покойници, по реда на извършените погребения в същото гробно място, придобиват самостоятелно право на ползване, след като декларират писмено пред Кмета на общината, че и първият погребан няма наследници.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 xml:space="preserve">Чл. 27. /1/Когато правото на ползване не е било продължено по реда на предходните членове и след писмено предизвестие на наследниците, гробното място се </w:t>
      </w:r>
      <w:r>
        <w:rPr>
          <w:rFonts w:ascii="Times New Roman" w:hAnsi="Times New Roman" w:cs="Times New Roman"/>
          <w:sz w:val="24"/>
          <w:szCs w:val="24"/>
        </w:rPr>
        <w:t xml:space="preserve">предоставя за нови погребения със Заповед </w:t>
      </w:r>
      <w:r w:rsidRPr="002B65B7">
        <w:rPr>
          <w:rFonts w:ascii="Times New Roman" w:hAnsi="Times New Roman" w:cs="Times New Roman"/>
          <w:sz w:val="24"/>
          <w:szCs w:val="24"/>
        </w:rPr>
        <w:t>на Кмета на общината. Останките на погребания се изваждат и поставят в обща гробница, освен ако близки на покойника пожелаят те да бъдат кремирани.</w:t>
      </w:r>
    </w:p>
    <w:p w:rsidR="00D6303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/2/За изтичането на срока по чл.25 от настоящата наредба задължително се уведомява вписаното в регистъра лице за контакти по чл.23 от наредбата.Ако посоченото в регистъра лице за контакти е починало или по д</w:t>
      </w:r>
      <w:r>
        <w:rPr>
          <w:rFonts w:ascii="Times New Roman" w:hAnsi="Times New Roman" w:cs="Times New Roman"/>
          <w:sz w:val="24"/>
          <w:szCs w:val="24"/>
        </w:rPr>
        <w:t>руги причини</w:t>
      </w:r>
      <w:r w:rsidRPr="002B65B7">
        <w:rPr>
          <w:rFonts w:ascii="Times New Roman" w:hAnsi="Times New Roman" w:cs="Times New Roman"/>
          <w:sz w:val="24"/>
          <w:szCs w:val="24"/>
        </w:rPr>
        <w:t xml:space="preserve"> е невъзможно връчването на съобщение, същото се връчва на друг от наследниците по закон</w:t>
      </w:r>
      <w:r>
        <w:rPr>
          <w:rFonts w:ascii="Times New Roman" w:hAnsi="Times New Roman" w:cs="Times New Roman"/>
          <w:sz w:val="24"/>
          <w:szCs w:val="24"/>
        </w:rPr>
        <w:t>. Когато лицето няма наследници или същите не са намерени след щателно издирване съобщението се разгласява чрез официалния сайт на община Несебър.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/3/ В шестмесечен срок от датата на уведомяването по ал.1 и ал.2  Кмета на общината издава заповед, с която г</w:t>
      </w:r>
      <w:r w:rsidRPr="002B65B7">
        <w:rPr>
          <w:rFonts w:ascii="Times New Roman" w:hAnsi="Times New Roman" w:cs="Times New Roman"/>
          <w:sz w:val="24"/>
          <w:szCs w:val="24"/>
        </w:rPr>
        <w:t>робното място се предоставя за нови погребения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Pr="002B65B7">
        <w:rPr>
          <w:rFonts w:ascii="Times New Roman" w:hAnsi="Times New Roman" w:cs="Times New Roman"/>
          <w:sz w:val="24"/>
          <w:szCs w:val="24"/>
        </w:rPr>
        <w:t>28. За неуредените в предходните членове случаи се прилагат разпоредбите на Закона за наследството.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29. /1/ Правото на ползване на обикновен и урнов гроб обхваща: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1. Извършване на последващи погребения в него по реда и условията на тази Наредба.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2. Поставяне на временни или трайни надгробни знаци: паметник, ограда, фото портрети с лика и изписване името на покойника с датите на раждането и смъртта му.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3. Засаждане на цветя и други декоративни растения.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4. Извършване на траурни и възпоменателни обреди.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Правото на ползване на урнова ниша обхваща: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1. Извършване на урнополагане по реда и при условията на тази Наредба.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2. Поставяне на табела с името на покойника, датите на раждане и смърт, както и фото портрета му.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3. Монтиране на ваза край нишата, за поставяне на цветя.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4. Извършване на траурни и възпоменателни обреди.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30. Полагането на друг покойник в обикновен гроб не се допуска преди изтичането на 8 годишния санитарен срок от предишното погребение. Това ограничение не се прилага за урнополагане.</w:t>
      </w:r>
    </w:p>
    <w:p w:rsidR="00D63037" w:rsidRPr="00E65323" w:rsidRDefault="00D63037" w:rsidP="002B65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Pr="002B65B7">
        <w:rPr>
          <w:rFonts w:ascii="Times New Roman" w:hAnsi="Times New Roman" w:cs="Times New Roman"/>
          <w:sz w:val="24"/>
          <w:szCs w:val="24"/>
        </w:rPr>
        <w:t>31. Предварително запазване на индивидуални гробни места, двойни гробни места/фамилни гробници/ или урнови ниши се допуска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възможност и </w:t>
      </w:r>
      <w:r w:rsidRPr="002B65B7">
        <w:rPr>
          <w:rFonts w:ascii="Times New Roman" w:hAnsi="Times New Roman" w:cs="Times New Roman"/>
          <w:sz w:val="24"/>
          <w:szCs w:val="24"/>
        </w:rPr>
        <w:t xml:space="preserve"> след заплащане на определените такси в Наредба</w:t>
      </w:r>
      <w:r>
        <w:rPr>
          <w:rFonts w:ascii="Times New Roman" w:hAnsi="Times New Roman" w:cs="Times New Roman"/>
          <w:sz w:val="24"/>
          <w:szCs w:val="24"/>
        </w:rPr>
        <w:t xml:space="preserve"> №11 на Общински съвет-Несебър за вечни времена.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Раздел ІV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ПОГРЕБЕНИЯ И УРНОПОЛАГАНЕ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32. /1/ В гробищните паркове на Община Несебър се погребват покойници с постоянен или настоящ адрес на територията на Общината.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Покойници от други населени места могат да бъдат погребани в гробищните паркове на територията на Общината ако :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1.имат родственици с постоянен адрес в община Несебър;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2.са починали на територията на община Несебър и са с неустановена самоличност или непотърсени от близките им;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3.са покойници, чужди граждани, починали на територията на община Несебър, при изявена писмена воля на роднините им и след писмено разрешение на Кмета на Общината, кмета или кметския наместник на съответното населено място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33. Покойници, принадлежали приживе към някоя религиозна общност или етническа група, се погребват по реда на тази Наредба. Религиозните погребални ритуали са допустими, доколкото не противоречат на тази Наредба и законите на РБългария.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Чл. 34. /1/ Погребването на покойници се извършва най-рано 24 часа след установяване на смъртта по реда на Наредба № 14 от 2004 г. за медицинските критерии и реда на установяване на смърт (ДВ, бр. 39 от 2004 г.) и получаване на препис-извлечение от акта за смърт.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Близките на починалото лице или съответното болнично заведение или социално заведение, в което е настъпила смъртта са длъжни веднага след констатирането й да уведомят съответното длъжностно лице по гражданското състояние от Община Несебър, като представят медицинско съобщение за настъпилата смърт и личния паспорт/лична карта/ на покойника за съставяне на смъртен акт.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/3/Погребване след 48 часа от настъпване на смъртта се разрешава при условие, че се вземат мерки за запазване и съхранение в специализирана хладилна камера или консервация на трупа съгласно изискванията на БДС EN 15017:2006 "Погребални услуги".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35</w:t>
      </w:r>
      <w:r w:rsidRPr="002B65B7">
        <w:rPr>
          <w:rFonts w:ascii="Times New Roman" w:hAnsi="Times New Roman" w:cs="Times New Roman"/>
          <w:sz w:val="24"/>
          <w:szCs w:val="24"/>
        </w:rPr>
        <w:t>. /1/ Пренасянето и превозването на покойници се извършва със специализиран транспорт, предназначен само за тази цел.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Кабината на водача на транспортното средство се отделя от товарния сектор чрез плътна преграда.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36</w:t>
      </w:r>
      <w:r w:rsidRPr="002B65B7">
        <w:rPr>
          <w:rFonts w:ascii="Times New Roman" w:hAnsi="Times New Roman" w:cs="Times New Roman"/>
          <w:sz w:val="24"/>
          <w:szCs w:val="24"/>
        </w:rPr>
        <w:t>. /1/ Покойниците, починали от заболяванията: холера, чума, петнист тиф, коремен тиф, антракс, туберкулоза (с бацилоотделяне), кримска хеморагична треска с бъбречен синдром и полиомиелит, спин, ебола или от установено ново, непознато опасно заразно заболяване, се поставят в плътно затварящи се полиетиленови чували, поставени в плътно затворени дървени ковчези, облицовани отвътре с ламарина, дъното на които се посипва с хлор съдържащ биоцид, разрешен за употреба от Министъра на здравеопазването.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В случаите по ал. 1 ковчезите остават затворени при пренасянето на покойниците до гробището, както и по време и след провеждане на траурния ритуал.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37</w:t>
      </w:r>
      <w:r w:rsidRPr="002B65B7">
        <w:rPr>
          <w:rFonts w:ascii="Times New Roman" w:hAnsi="Times New Roman" w:cs="Times New Roman"/>
          <w:sz w:val="24"/>
          <w:szCs w:val="24"/>
        </w:rPr>
        <w:t>. /1/ Пренасянето на покойници от едно до друго населено място в страната се извършва, като тялото се поставя във: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1. Транспортен плик за покойници;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2. Плътен дървен ковчег, облицован отвътре с ламарина, или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3. Плътно затворен транспортен контейнер.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38</w:t>
      </w:r>
      <w:r w:rsidRPr="002B65B7">
        <w:rPr>
          <w:rFonts w:ascii="Times New Roman" w:hAnsi="Times New Roman" w:cs="Times New Roman"/>
          <w:sz w:val="24"/>
          <w:szCs w:val="24"/>
        </w:rPr>
        <w:t>. /1/ Изравянето на трупове или останките им за последващо използване на същото гробно място се разрешава най-малко след 8 години от последното погребване и се извършва през деня.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Главният държавен здравен инспектор може да определи срок, по-кратък от този по ал. 1, за отделни гробищни паркове или обособени парцели от тях въз основа на данни за климата, нивото на подпочвените води, механичния състав, относителната влажност, pH и степента на замърсяване на почвата с екзогенни химични замърсители.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/3/ За намаляване на срока по ал. 1 за отделни гробищни паркове или обособени парцели Кмета на общината /кмета на кметство подава заявление до главния държавен здравен инспектор, към което прилага здравно-хигиенна експертиза, обуславяща исканото намаление на срока, изготвена от експерт в областта на оценка на въздействието върху околната среда.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/4/ При необходимост главният държавен здравен инспектор може да изисква от лицето, управляващо гробищния парк, допълнителна информация за обстоятелствата по ал. 2.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/5/Лицето, управляващо гробищния парк, носи отговорност за спазването на условията и сроковете по ал. 1, 2 и 5.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39</w:t>
      </w:r>
      <w:r w:rsidRPr="002B65B7">
        <w:rPr>
          <w:rFonts w:ascii="Times New Roman" w:hAnsi="Times New Roman" w:cs="Times New Roman"/>
          <w:sz w:val="24"/>
          <w:szCs w:val="24"/>
        </w:rPr>
        <w:t>. /1/ Изравянето на трупове на починали или на останките им преди изтичане на 8 години от погребването или преди изтичане на срока по чл. 25, ал. 2 се допуска само по нареждане на съда или на прокурора по реда и при условията на чл. 157 от Наказателно-процесуалния кодекс и след писмено уведомяване на съответната регионална здравна инспекция.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Лицата /гробарите/, които изравят трупове на починали лица и останките им, работят с лични предпазни средства, определени по реда на Наредба № 3 от 2001 г. за минималните изисквания за безопасност и опазване на здравето на работещите при използване на лични предпазни средства на работното място /ДВ, бр. 46 от 2001 г./. След приключване на работа гробарите измиват ръцете си и ги дезинфекцират с биоцид, разрешен за употреба от министъра на здравеопазването.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/3/ Гробовете, от които са извадени тленни останки, при засипването им се дезинфекцират с подходящи хлор съдържащи биоциди, разрешени за употреба от Министъра на здравеопазването.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40</w:t>
      </w:r>
      <w:r w:rsidRPr="002B65B7">
        <w:rPr>
          <w:rFonts w:ascii="Times New Roman" w:hAnsi="Times New Roman" w:cs="Times New Roman"/>
          <w:sz w:val="24"/>
          <w:szCs w:val="24"/>
        </w:rPr>
        <w:t>. Поставянето на предмети, пари, злато и други  ценности в ковчега на мъртвеца и гроба е забранено.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41</w:t>
      </w:r>
      <w:r w:rsidRPr="002B65B7">
        <w:rPr>
          <w:rFonts w:ascii="Times New Roman" w:hAnsi="Times New Roman" w:cs="Times New Roman"/>
          <w:sz w:val="24"/>
          <w:szCs w:val="24"/>
        </w:rPr>
        <w:t>. В урновата ниша не се разрешава поставянето на други предмети, освен урната с праха на покойника.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Раздел V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ОБРЕДНА И РИТУАЛНА ДЕЙНОСТ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42</w:t>
      </w:r>
      <w:r w:rsidRPr="002B65B7">
        <w:rPr>
          <w:rFonts w:ascii="Times New Roman" w:hAnsi="Times New Roman" w:cs="Times New Roman"/>
          <w:sz w:val="24"/>
          <w:szCs w:val="24"/>
        </w:rPr>
        <w:t>. /1/ Религиозни ритуали се провеждат от духовни лица, съгласно каноните на съответната религия. Те могат да ползват ритуалните зали, ако не противоречи на техните правила.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Гражданските ритуали се провеждат в обредните зали или на открито, при изявено желание на близките, от длъжностни лица упълномощени от Кмета на Общината.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/3/ Традиционни и обичайни обреди могат да се правят на гроба от близките на починалия, ако те не пречат на съседни гробове.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/4/ Обредни действия и ритуали, противоречащи на добрите нрави и благоприличие са недопустими.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Раздел VІ</w:t>
      </w:r>
      <w:bookmarkStart w:id="0" w:name="_GoBack"/>
      <w:bookmarkEnd w:id="0"/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ОБЩЕСТВЕН РЕД В ГРОБИЩНИТЕ ПАРКОВЕ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43</w:t>
      </w:r>
      <w:r w:rsidRPr="002B65B7">
        <w:rPr>
          <w:rFonts w:ascii="Times New Roman" w:hAnsi="Times New Roman" w:cs="Times New Roman"/>
          <w:sz w:val="24"/>
          <w:szCs w:val="24"/>
        </w:rPr>
        <w:t>. Посещения в гробищните паркове се допускат: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1. За времето от 01 април до 30 септември - 7.00-20.00 часа;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2. За времето от 01 октомври до 31 март - 8.00-18.00 часа.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44</w:t>
      </w:r>
      <w:r w:rsidRPr="002B65B7">
        <w:rPr>
          <w:rFonts w:ascii="Times New Roman" w:hAnsi="Times New Roman" w:cs="Times New Roman"/>
          <w:sz w:val="24"/>
          <w:szCs w:val="24"/>
        </w:rPr>
        <w:t>. В районите на гробищните паркове се забранява: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1. Посещението на деца под 14-годишна възраст, ако не са съпроводени от пълнолетни лица.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2. Влизането с превозни средства, освен когато с тях се обслужват инвалиди, болни или възрастни немощни хора.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3. Въвеждането на кучета, домашни и други животни.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4. Строителни и монтажни работи в парцелите без издадено разрешение за строеж.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5. Отсичане на дървета без разрешение от службите за опазване на околна та среда в Общината.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6. Изхвърлянето на хранителни и други отпадъци, увехнали цветя и треви извън определените за целта места.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7. Паленето на огън и изгаряне на отпадъците.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8. Разлепване и поставяне на некролози, афиши, реклами, съобщения и други подобни, извън определените за целта места.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9. Засаждане на плодни и декоративни дървета в гробните места.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10.Действия и дейности, противоречащи на добрите нрави и морални норми за поведение, както и такива, несъвместими с предназначението на гробищните паркове.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45</w:t>
      </w:r>
      <w:r w:rsidRPr="002B65B7">
        <w:rPr>
          <w:rFonts w:ascii="Times New Roman" w:hAnsi="Times New Roman" w:cs="Times New Roman"/>
          <w:sz w:val="24"/>
          <w:szCs w:val="24"/>
        </w:rPr>
        <w:t>. /1/ Наследниците на починалия или откупилите гробните места са длъжни да поставят трайни надгробни знаци и да ги поддържат в добър вид.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 Наследниците на починалия са длъжни да почистват гробовете и около гробното пространство.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46</w:t>
      </w:r>
      <w:r w:rsidRPr="002B65B7">
        <w:rPr>
          <w:rFonts w:ascii="Times New Roman" w:hAnsi="Times New Roman" w:cs="Times New Roman"/>
          <w:sz w:val="24"/>
          <w:szCs w:val="24"/>
        </w:rPr>
        <w:t>. Гробните места, за които не са плащани таксите за правоползване и са напълно запустели, се предоставят за други погребения.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Раздел VІІ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КОНТРОЛ И САНКЦИИ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47</w:t>
      </w:r>
      <w:r w:rsidRPr="002B65B7">
        <w:rPr>
          <w:rFonts w:ascii="Times New Roman" w:hAnsi="Times New Roman" w:cs="Times New Roman"/>
          <w:sz w:val="24"/>
          <w:szCs w:val="24"/>
        </w:rPr>
        <w:t>/1/За нарушения на разпоредбите на настоящата наредба, на физическите лица се налага глоба в размер от 20 до 500лева, а на едноличните търговци и юридически лица-имуществена санкция в размер от 100 до 1000лева.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/2/При повторно нарушение глобата е от 500 до 1000лева, а имуществената санкция от 1000 до 2000 лева.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Чл.48</w:t>
      </w:r>
      <w:r w:rsidRPr="002B65B7">
        <w:rPr>
          <w:rFonts w:ascii="Times New Roman" w:hAnsi="Times New Roman" w:cs="Times New Roman"/>
          <w:sz w:val="24"/>
          <w:szCs w:val="24"/>
        </w:rPr>
        <w:t>./1/Актовете за установяване на нарушения по тази наредба се съставят от служители на общинската администрация, определени със заповед от Кмета на Община Несебър.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/2/Наказателните постановления се издават от Кмета на община Несебър или от упълномощено от него длъжностно лице.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 xml:space="preserve">/3/Установяването на нарушенията , издаването, обжалването и изпълнението на наказателните постановления се извършва по реда на Закона за административните нарушения и наказания. 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Раздел VІІІ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ПРЕХОДНИ И ЗАКЛЮЧИТЕЛНИ РАЗПОРЕДБИ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§1. Тази Наредба се издава на основание чл. 21, ал. 2 от Закона за местното самоуправление и местната администрация и във връзка с Наредба № 2 от 21.04.2011 г. за здравните изисквания към гробищни паркове /гробища/ и погребването и пренасянето на покойници.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§2. т.1 В едногодишен срок от влизане в сила на настоящата наредба организацията и управлението на гробищните паркове на територията на община Несебър следва да бъдат приведени съгласно изискванията на наредбата.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2.В същия срок следва да се съберат таксите за правото на гробоползване и урнополагане от наследниците на вече погребаните лица в гробищните паркове на територията на община Несебър.</w:t>
      </w: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B7">
        <w:rPr>
          <w:rFonts w:ascii="Times New Roman" w:hAnsi="Times New Roman" w:cs="Times New Roman"/>
          <w:sz w:val="24"/>
          <w:szCs w:val="24"/>
        </w:rPr>
        <w:t>§3. Настоящата наредба е приета с Решение №………. по протокол№………….. на Общински съвет-Несебър.</w:t>
      </w:r>
    </w:p>
    <w:p w:rsidR="00D63037" w:rsidRDefault="00D63037" w:rsidP="00E40A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D63037" w:rsidRPr="00E40A92" w:rsidRDefault="00D63037" w:rsidP="002B7186">
      <w:pPr>
        <w:jc w:val="right"/>
        <w:rPr>
          <w:rFonts w:ascii="Times New Roman" w:hAnsi="Times New Roman" w:cs="Times New Roman"/>
          <w:sz w:val="24"/>
          <w:szCs w:val="24"/>
        </w:rPr>
      </w:pPr>
      <w:r w:rsidRPr="00E40A92">
        <w:rPr>
          <w:rFonts w:ascii="Times New Roman" w:hAnsi="Times New Roman" w:cs="Times New Roman"/>
          <w:sz w:val="24"/>
          <w:szCs w:val="24"/>
        </w:rPr>
        <w:t xml:space="preserve">    ВНОСИТЕЛ: ................................</w:t>
      </w:r>
    </w:p>
    <w:p w:rsidR="00D63037" w:rsidRPr="00E40A92" w:rsidRDefault="00D63037" w:rsidP="002B7186">
      <w:pPr>
        <w:jc w:val="right"/>
        <w:rPr>
          <w:rFonts w:ascii="Times New Roman" w:hAnsi="Times New Roman" w:cs="Times New Roman"/>
          <w:sz w:val="24"/>
          <w:szCs w:val="24"/>
        </w:rPr>
      </w:pPr>
      <w:r w:rsidRPr="00E40A92">
        <w:rPr>
          <w:rFonts w:ascii="Times New Roman" w:hAnsi="Times New Roman" w:cs="Times New Roman"/>
          <w:sz w:val="24"/>
          <w:szCs w:val="24"/>
        </w:rPr>
        <w:t>НИКОЛАЙ ДИМИТРОВ</w:t>
      </w:r>
    </w:p>
    <w:p w:rsidR="00D63037" w:rsidRDefault="00D63037" w:rsidP="002B7186">
      <w:pPr>
        <w:jc w:val="right"/>
        <w:rPr>
          <w:rFonts w:ascii="Times New Roman" w:hAnsi="Times New Roman" w:cs="Times New Roman"/>
          <w:sz w:val="24"/>
          <w:szCs w:val="24"/>
        </w:rPr>
      </w:pPr>
      <w:r w:rsidRPr="00E40A92">
        <w:rPr>
          <w:rFonts w:ascii="Times New Roman" w:hAnsi="Times New Roman" w:cs="Times New Roman"/>
          <w:sz w:val="24"/>
          <w:szCs w:val="24"/>
        </w:rPr>
        <w:t>КМЕТ НА ОБЩИНА НЕСЕБЪР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3037" w:rsidRDefault="00D63037" w:rsidP="007D70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63037" w:rsidRDefault="00D63037" w:rsidP="007D70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63037" w:rsidRDefault="00D63037" w:rsidP="007D70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703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63037" w:rsidRDefault="00D63037" w:rsidP="007D70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D63037" w:rsidRPr="002B65B7" w:rsidRDefault="00D63037" w:rsidP="002B65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037" w:rsidRPr="002B65B7" w:rsidSect="00B5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F7"/>
    <w:rsid w:val="000024C1"/>
    <w:rsid w:val="00003D7E"/>
    <w:rsid w:val="00082639"/>
    <w:rsid w:val="000C7E3A"/>
    <w:rsid w:val="000D6C41"/>
    <w:rsid w:val="000F1478"/>
    <w:rsid w:val="00115E67"/>
    <w:rsid w:val="001176F9"/>
    <w:rsid w:val="00152B5E"/>
    <w:rsid w:val="0015706F"/>
    <w:rsid w:val="0017032D"/>
    <w:rsid w:val="00175FAF"/>
    <w:rsid w:val="001767D5"/>
    <w:rsid w:val="00191B53"/>
    <w:rsid w:val="001A677E"/>
    <w:rsid w:val="001C3C66"/>
    <w:rsid w:val="002A3AF3"/>
    <w:rsid w:val="002B65B7"/>
    <w:rsid w:val="002B7186"/>
    <w:rsid w:val="00315B83"/>
    <w:rsid w:val="00317E43"/>
    <w:rsid w:val="003340C7"/>
    <w:rsid w:val="00337657"/>
    <w:rsid w:val="003648F2"/>
    <w:rsid w:val="00373F83"/>
    <w:rsid w:val="003B75C2"/>
    <w:rsid w:val="003F0CCF"/>
    <w:rsid w:val="00424C40"/>
    <w:rsid w:val="0042797D"/>
    <w:rsid w:val="004464EC"/>
    <w:rsid w:val="00457E4E"/>
    <w:rsid w:val="004B33DC"/>
    <w:rsid w:val="004C07E5"/>
    <w:rsid w:val="004E1F54"/>
    <w:rsid w:val="00551103"/>
    <w:rsid w:val="00552030"/>
    <w:rsid w:val="00562324"/>
    <w:rsid w:val="005A1AD2"/>
    <w:rsid w:val="005C1743"/>
    <w:rsid w:val="0065645E"/>
    <w:rsid w:val="00661DA2"/>
    <w:rsid w:val="00687D40"/>
    <w:rsid w:val="00690995"/>
    <w:rsid w:val="006F6532"/>
    <w:rsid w:val="00713021"/>
    <w:rsid w:val="00721E33"/>
    <w:rsid w:val="0078564C"/>
    <w:rsid w:val="007A1B04"/>
    <w:rsid w:val="007D7035"/>
    <w:rsid w:val="007F4B07"/>
    <w:rsid w:val="00855A17"/>
    <w:rsid w:val="008A5991"/>
    <w:rsid w:val="008B2A60"/>
    <w:rsid w:val="008B5DA5"/>
    <w:rsid w:val="008C448F"/>
    <w:rsid w:val="008D3A3B"/>
    <w:rsid w:val="008D7EA7"/>
    <w:rsid w:val="00904F57"/>
    <w:rsid w:val="009511F7"/>
    <w:rsid w:val="0096617E"/>
    <w:rsid w:val="009865E5"/>
    <w:rsid w:val="00A14AD7"/>
    <w:rsid w:val="00AA5615"/>
    <w:rsid w:val="00AC2AEA"/>
    <w:rsid w:val="00AE39C7"/>
    <w:rsid w:val="00B3125E"/>
    <w:rsid w:val="00B54E6B"/>
    <w:rsid w:val="00B6084C"/>
    <w:rsid w:val="00B65B34"/>
    <w:rsid w:val="00BB1C81"/>
    <w:rsid w:val="00C268BE"/>
    <w:rsid w:val="00C57595"/>
    <w:rsid w:val="00C62103"/>
    <w:rsid w:val="00CF5722"/>
    <w:rsid w:val="00CF7B2D"/>
    <w:rsid w:val="00D04877"/>
    <w:rsid w:val="00D16600"/>
    <w:rsid w:val="00D50FB3"/>
    <w:rsid w:val="00D63037"/>
    <w:rsid w:val="00E07AF5"/>
    <w:rsid w:val="00E12D51"/>
    <w:rsid w:val="00E32E69"/>
    <w:rsid w:val="00E40A92"/>
    <w:rsid w:val="00E44A55"/>
    <w:rsid w:val="00E5397A"/>
    <w:rsid w:val="00E6234F"/>
    <w:rsid w:val="00E65323"/>
    <w:rsid w:val="00EF2027"/>
    <w:rsid w:val="00F32ABC"/>
    <w:rsid w:val="00F72245"/>
    <w:rsid w:val="00FA15CF"/>
    <w:rsid w:val="00FC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39C7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003D7E"/>
    <w:rPr>
      <w:b/>
      <w:bCs/>
    </w:rPr>
  </w:style>
  <w:style w:type="paragraph" w:styleId="NormalWeb">
    <w:name w:val="Normal (Web)"/>
    <w:basedOn w:val="Normal"/>
    <w:uiPriority w:val="99"/>
    <w:rsid w:val="002B65B7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2B65B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1132</TotalTime>
  <Pages>14</Pages>
  <Words>4202</Words>
  <Characters>23958</Characters>
  <Application>Microsoft Office Outlook</Application>
  <DocSecurity>0</DocSecurity>
  <Lines>0</Lines>
  <Paragraphs>0</Paragraphs>
  <ScaleCrop>false</ScaleCrop>
  <Company>Obstina Nessebar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ОРГАНИЗАЦИЯ И УПРАВЛЕНИЕ НА ГРОБИЩНИТЕ ПАРКОВЕ И ПОГРЕБАЛНО-ОБРЕДНАТА ДЕЙНОСТ НА ТЕРИТОРИЯТА НА ОБЩИНА НЕСЕБЪР</dc:title>
  <dc:subject/>
  <dc:creator>User</dc:creator>
  <cp:keywords/>
  <dc:description/>
  <cp:lastModifiedBy>Praven6</cp:lastModifiedBy>
  <cp:revision>12</cp:revision>
  <cp:lastPrinted>2015-04-23T07:59:00Z</cp:lastPrinted>
  <dcterms:created xsi:type="dcterms:W3CDTF">2015-02-09T12:02:00Z</dcterms:created>
  <dcterms:modified xsi:type="dcterms:W3CDTF">2015-04-24T08:07:00Z</dcterms:modified>
</cp:coreProperties>
</file>